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708" w:rsidRDefault="00623C0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САНКТ-ПЕТЕРБУРГСКИЙ ГОСУДАРСТВЕННЫЙ ИНСТИТУТ</w:t>
      </w:r>
    </w:p>
    <w:p w:rsidR="00686708" w:rsidRDefault="00623C05">
      <w:pPr>
        <w:spacing w:afterLines="500" w:after="120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ПСИХОЛОГИИ И СОЦИАЛЬНОЙ РАБОТЫ</w:t>
      </w:r>
    </w:p>
    <w:p w:rsidR="00686708" w:rsidRDefault="00623C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Факультет прикладной психологии</w:t>
      </w:r>
    </w:p>
    <w:p w:rsidR="00686708" w:rsidRDefault="00623C05">
      <w:pPr>
        <w:spacing w:afterLines="500" w:after="120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Направление: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конфликтология</w:t>
      </w:r>
      <w:proofErr w:type="spellEnd"/>
    </w:p>
    <w:p w:rsidR="00686708" w:rsidRDefault="00623C0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САМОСТОЯТЕЛЬНАЯ РАБОТА</w:t>
      </w:r>
    </w:p>
    <w:p w:rsidR="00686708" w:rsidRDefault="00623C05">
      <w:pPr>
        <w:spacing w:afterLines="500" w:after="120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дисциплине «Компьютерная обработка данных»</w:t>
      </w:r>
    </w:p>
    <w:p w:rsidR="00BC3903" w:rsidRDefault="00145ADC" w:rsidP="00BC3903">
      <w:pPr>
        <w:spacing w:line="360" w:lineRule="auto"/>
        <w:ind w:leftChars="2700" w:left="540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Выполнил</w:t>
      </w:r>
      <w:r w:rsidR="00BC3903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23C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903" w:rsidRDefault="00BC3903" w:rsidP="00BC3903">
      <w:pPr>
        <w:spacing w:afterLines="500" w:after="1200" w:line="360" w:lineRule="auto"/>
        <w:ind w:leftChars="2700" w:left="540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Проверил: </w:t>
      </w:r>
      <w:bookmarkStart w:id="0" w:name="_GoBack"/>
      <w:bookmarkEnd w:id="0"/>
    </w:p>
    <w:p w:rsidR="00BC3903" w:rsidRDefault="00D75A20" w:rsidP="00D75A20">
      <w:pPr>
        <w:spacing w:afterLines="500" w:after="1200" w:line="360" w:lineRule="auto"/>
        <w:ind w:leftChars="1850" w:left="37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Санкт-Петербург</w:t>
      </w:r>
    </w:p>
    <w:p w:rsidR="00686708" w:rsidRDefault="00623C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ЗАДАЧА №1</w:t>
      </w:r>
    </w:p>
    <w:p w:rsidR="00686708" w:rsidRDefault="00623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Гипотеза 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: уровневые различия показателя «сопротивление» между выборками мужчин и женщин значимы.</w:t>
      </w:r>
    </w:p>
    <w:p w:rsidR="00686708" w:rsidRDefault="00623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Решение:</w:t>
      </w:r>
    </w:p>
    <w:p w:rsidR="00686708" w:rsidRDefault="00623C0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Анализ различия средних значений по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C3903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критерию Стьюдента.</w:t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4143375" cy="1085850"/>
            <wp:effectExtent l="0" t="0" r="952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Таблица 1. Средние значения и стандартные отклонения показателя «сопротивление» в выборках мужчин и женщин</w:t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</w:rPr>
      </w:pPr>
      <w:r>
        <w:rPr>
          <w:rFonts w:ascii="Times New Roman" w:eastAsia="System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4467225" cy="1552575"/>
            <wp:effectExtent l="0" t="0" r="9525" b="952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Таблица 2. Статистики </w:t>
      </w:r>
      <w:r>
        <w:rPr>
          <w:rFonts w:ascii="Times New Roman" w:eastAsia="System" w:hAnsi="Times New Roman" w:cs="Times New Roman"/>
          <w:bCs/>
          <w:sz w:val="28"/>
          <w:szCs w:val="28"/>
        </w:rPr>
        <w:t>t</w:t>
      </w:r>
      <w:r w:rsidRPr="00BC3903">
        <w:rPr>
          <w:rFonts w:ascii="Times New Roman" w:eastAsia="System" w:hAnsi="Times New Roman" w:cs="Times New Roman"/>
          <w:bCs/>
          <w:sz w:val="28"/>
          <w:szCs w:val="28"/>
          <w:lang w:val="ru-RU"/>
        </w:rPr>
        <w:t>-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критерия Стьюдента показателя «сопротивление» в выборках мужчин и женщин</w:t>
      </w:r>
    </w:p>
    <w:p w:rsidR="00686708" w:rsidRDefault="00623C05">
      <w:pPr>
        <w:numPr>
          <w:ilvl w:val="0"/>
          <w:numId w:val="1"/>
        </w:num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Анализ значимости уровневых различий показателя «сопротивление» между выборками мужчин и женщин.</w:t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/>
          <w:sz w:val="28"/>
          <w:szCs w:val="28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2152650" cy="1466850"/>
            <wp:effectExtent l="0" t="0" r="0" b="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Таблица 3. Статистики </w:t>
      </w:r>
      <w:r>
        <w:rPr>
          <w:rFonts w:ascii="Times New Roman" w:eastAsia="System" w:hAnsi="Times New Roman" w:cs="Times New Roman"/>
          <w:bCs/>
          <w:sz w:val="28"/>
          <w:szCs w:val="28"/>
        </w:rPr>
        <w:t>U</w:t>
      </w:r>
      <w:r w:rsidRPr="00BC3903">
        <w:rPr>
          <w:rFonts w:ascii="Times New Roman" w:eastAsia="System" w:hAnsi="Times New Roman" w:cs="Times New Roman"/>
          <w:bCs/>
          <w:sz w:val="28"/>
          <w:szCs w:val="28"/>
          <w:lang w:val="ru-RU"/>
        </w:rPr>
        <w:t>-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критерия Манна-Уитни уровневых различий показателя «сопротивление» между выборками мужчин и женщин</w:t>
      </w:r>
    </w:p>
    <w:p w:rsidR="00686708" w:rsidRDefault="00623C05">
      <w:p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Ответ: уровневые различия показателя «сопротивление» между мужчинами и женщинами значимы (</w:t>
      </w:r>
      <w:r>
        <w:rPr>
          <w:rFonts w:ascii="Times New Roman" w:eastAsia="System" w:hAnsi="Times New Roman" w:cs="Times New Roman"/>
          <w:bCs/>
          <w:sz w:val="28"/>
          <w:szCs w:val="28"/>
        </w:rPr>
        <w:t>H</w:t>
      </w:r>
      <w:r>
        <w:rPr>
          <w:rFonts w:ascii="Times New Roman" w:eastAsia="System" w:hAnsi="Times New Roman" w:cs="Times New Roman"/>
          <w:bCs/>
          <w:sz w:val="28"/>
          <w:szCs w:val="28"/>
          <w:vertAlign w:val="subscript"/>
          <w:lang w:val="ru-RU"/>
        </w:rPr>
        <w:t>1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 и ɑ = 0,007).</w:t>
      </w:r>
    </w:p>
    <w:p w:rsidR="00686708" w:rsidRPr="00BC3903" w:rsidRDefault="00686708">
      <w:pPr>
        <w:spacing w:line="360" w:lineRule="auto"/>
        <w:jc w:val="right"/>
        <w:rPr>
          <w:lang w:val="ru-RU"/>
        </w:rPr>
      </w:pPr>
    </w:p>
    <w:p w:rsidR="00686708" w:rsidRDefault="00623C05">
      <w:pPr>
        <w:spacing w:line="360" w:lineRule="auto"/>
        <w:jc w:val="right"/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4572000" cy="2743200"/>
            <wp:effectExtent l="4445" t="4445" r="14605" b="14605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Рис. 1. Диаграмма средних значений показателя «сопротивление» в выборках мужчин и женщин</w:t>
      </w:r>
    </w:p>
    <w:p w:rsidR="00686708" w:rsidRDefault="00623C05">
      <w:p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Ответ: можно утверждать, что мужчинам приходится преодолевать субъективно более мощное сопротивление (</w:t>
      </w:r>
      <w:r>
        <w:rPr>
          <w:rFonts w:ascii="Times New Roman" w:eastAsia="System" w:hAnsi="Times New Roman" w:cs="Times New Roman"/>
          <w:bCs/>
          <w:sz w:val="28"/>
          <w:szCs w:val="28"/>
        </w:rPr>
        <w:t>H</w:t>
      </w:r>
      <w:r w:rsidRPr="00BC3903">
        <w:rPr>
          <w:rFonts w:ascii="Times New Roman" w:eastAsia="System" w:hAnsi="Times New Roman" w:cs="Times New Roman"/>
          <w:bCs/>
          <w:sz w:val="28"/>
          <w:szCs w:val="28"/>
          <w:vertAlign w:val="subscript"/>
          <w:lang w:val="ru-RU"/>
        </w:rPr>
        <w:t>1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, ɑ = 0,006 - </w:t>
      </w:r>
      <w:r>
        <w:rPr>
          <w:rFonts w:ascii="Times New Roman" w:eastAsia="System" w:hAnsi="Times New Roman" w:cs="Times New Roman"/>
          <w:bCs/>
          <w:sz w:val="28"/>
          <w:szCs w:val="28"/>
        </w:rPr>
        <w:t>t</w:t>
      </w:r>
      <w:r w:rsidRPr="00BC3903">
        <w:rPr>
          <w:rFonts w:ascii="Times New Roman" w:eastAsia="System" w:hAnsi="Times New Roman" w:cs="Times New Roman"/>
          <w:bCs/>
          <w:sz w:val="28"/>
          <w:szCs w:val="28"/>
          <w:lang w:val="ru-RU"/>
        </w:rPr>
        <w:t>-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критерий Стьюдента; </w:t>
      </w:r>
      <w:r>
        <w:rPr>
          <w:rFonts w:ascii="Times New Roman" w:eastAsia="System" w:hAnsi="Times New Roman" w:cs="Times New Roman"/>
          <w:bCs/>
          <w:sz w:val="28"/>
          <w:szCs w:val="28"/>
        </w:rPr>
        <w:t>H</w:t>
      </w:r>
      <w:r w:rsidRPr="00BC3903">
        <w:rPr>
          <w:rFonts w:ascii="Times New Roman" w:eastAsia="System" w:hAnsi="Times New Roman" w:cs="Times New Roman"/>
          <w:bCs/>
          <w:sz w:val="28"/>
          <w:szCs w:val="28"/>
          <w:vertAlign w:val="subscript"/>
          <w:lang w:val="ru-RU"/>
        </w:rPr>
        <w:t>1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,</w:t>
      </w:r>
      <w:r w:rsidRPr="00BC3903"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 ɑ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 = 0,007 - </w:t>
      </w:r>
      <w:r>
        <w:rPr>
          <w:rFonts w:ascii="Times New Roman" w:eastAsia="System" w:hAnsi="Times New Roman" w:cs="Times New Roman"/>
          <w:bCs/>
          <w:sz w:val="28"/>
          <w:szCs w:val="28"/>
        </w:rPr>
        <w:t>U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-критерий Манна-Уитни). Гипотеза подтвердилась.</w:t>
      </w:r>
    </w:p>
    <w:p w:rsidR="00D75A20" w:rsidRDefault="00D75A20">
      <w:p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</w:p>
    <w:p w:rsidR="00686708" w:rsidRDefault="00623C05" w:rsidP="00D75A20">
      <w:pPr>
        <w:rPr>
          <w:rFonts w:ascii="Times New Roman" w:eastAsia="System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/>
          <w:sz w:val="28"/>
          <w:szCs w:val="28"/>
          <w:lang w:val="ru-RU"/>
        </w:rPr>
        <w:t>ЗАДАЧА №2</w:t>
      </w:r>
    </w:p>
    <w:p w:rsidR="00D75A20" w:rsidRPr="00D75A20" w:rsidRDefault="00D75A20" w:rsidP="00D75A20">
      <w:pPr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</w:p>
    <w:p w:rsidR="00686708" w:rsidRDefault="00623C05">
      <w:p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Гипотеза </w:t>
      </w:r>
      <w:r>
        <w:rPr>
          <w:rFonts w:ascii="Times New Roman" w:eastAsia="System" w:hAnsi="Times New Roman" w:cs="Times New Roman"/>
          <w:bCs/>
          <w:sz w:val="28"/>
          <w:szCs w:val="28"/>
        </w:rPr>
        <w:t>H</w:t>
      </w:r>
      <w:r>
        <w:rPr>
          <w:rFonts w:ascii="Times New Roman" w:eastAsia="System" w:hAnsi="Times New Roman" w:cs="Times New Roman"/>
          <w:bCs/>
          <w:sz w:val="28"/>
          <w:szCs w:val="28"/>
          <w:vertAlign w:val="subscript"/>
          <w:lang w:val="ru-RU"/>
        </w:rPr>
        <w:t>1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: сдвиг уровня показателя агрессивности до и после тренинга значим.</w:t>
      </w:r>
    </w:p>
    <w:p w:rsidR="00686708" w:rsidRDefault="00623C05">
      <w:p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Решение:</w:t>
      </w:r>
    </w:p>
    <w:p w:rsidR="00686708" w:rsidRDefault="00623C05">
      <w:pPr>
        <w:numPr>
          <w:ilvl w:val="0"/>
          <w:numId w:val="2"/>
        </w:num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Анализ значимости сдвига средних значений показателя агрессивности до и после тренинга.</w:t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/>
          <w:sz w:val="28"/>
          <w:szCs w:val="28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3952875" cy="1381125"/>
            <wp:effectExtent l="0" t="0" r="9525" b="952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Pr="00BC3903" w:rsidRDefault="00623C05">
      <w:pPr>
        <w:spacing w:line="360" w:lineRule="auto"/>
        <w:jc w:val="right"/>
        <w:rPr>
          <w:rFonts w:ascii="Times New Roman" w:eastAsia="System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Таблица 4. Статистики показателя «агрессивность» до и после тренинга</w:t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/>
          <w:sz w:val="28"/>
          <w:szCs w:val="28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3933825" cy="1847850"/>
            <wp:effectExtent l="0" t="0" r="9525" b="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Таблица 5. Статистики </w:t>
      </w:r>
      <w:r>
        <w:rPr>
          <w:rFonts w:ascii="Times New Roman" w:eastAsia="System" w:hAnsi="Times New Roman" w:cs="Times New Roman"/>
          <w:bCs/>
          <w:sz w:val="28"/>
          <w:szCs w:val="28"/>
        </w:rPr>
        <w:t>t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-критерия Стьюдента значимости сдвига показателя «агрессивность»</w:t>
      </w:r>
    </w:p>
    <w:p w:rsidR="00686708" w:rsidRDefault="00623C05">
      <w:pPr>
        <w:numPr>
          <w:ilvl w:val="0"/>
          <w:numId w:val="2"/>
        </w:num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Анализ значимости уровня сдвига показателя «агрессивность» по </w:t>
      </w:r>
      <w:r>
        <w:rPr>
          <w:rFonts w:ascii="Times New Roman" w:eastAsia="System" w:hAnsi="Times New Roman" w:cs="Times New Roman"/>
          <w:bCs/>
          <w:sz w:val="28"/>
          <w:szCs w:val="28"/>
        </w:rPr>
        <w:t>W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-критерию </w:t>
      </w:r>
      <w:proofErr w:type="spellStart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Уилкиксона</w:t>
      </w:r>
      <w:proofErr w:type="spellEnd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.</w:t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114300" distR="114300">
            <wp:extent cx="2381250" cy="1924050"/>
            <wp:effectExtent l="0" t="0" r="0" b="0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Таблица 6. Статистики </w:t>
      </w:r>
      <w:r>
        <w:rPr>
          <w:rFonts w:ascii="Times New Roman" w:eastAsia="System" w:hAnsi="Times New Roman" w:cs="Times New Roman"/>
          <w:bCs/>
          <w:sz w:val="28"/>
          <w:szCs w:val="28"/>
        </w:rPr>
        <w:t>W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-критерия </w:t>
      </w:r>
      <w:proofErr w:type="spellStart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Уилкиксона</w:t>
      </w:r>
      <w:proofErr w:type="spellEnd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 уровня сдвига показателя «агрессивность»</w:t>
      </w:r>
    </w:p>
    <w:p w:rsidR="00686708" w:rsidRDefault="00623C05">
      <w:pPr>
        <w:spacing w:line="360" w:lineRule="auto"/>
        <w:jc w:val="both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Ответ: гипотеза о значимости снижения уровня сдвига показателя «агрессивность» подтвердилась (</w:t>
      </w:r>
      <w:r>
        <w:rPr>
          <w:rFonts w:ascii="Times New Roman" w:eastAsia="System" w:hAnsi="Times New Roman" w:cs="Times New Roman"/>
          <w:bCs/>
          <w:sz w:val="28"/>
          <w:szCs w:val="28"/>
        </w:rPr>
        <w:t>H</w:t>
      </w:r>
      <w:r w:rsidRPr="00BC3903">
        <w:rPr>
          <w:rFonts w:ascii="Times New Roman" w:eastAsia="System" w:hAnsi="Times New Roman" w:cs="Times New Roman"/>
          <w:bCs/>
          <w:sz w:val="28"/>
          <w:szCs w:val="28"/>
          <w:vertAlign w:val="subscript"/>
          <w:lang w:val="ru-RU"/>
        </w:rPr>
        <w:t>1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, ɑ = 0,034 - </w:t>
      </w:r>
      <w:r>
        <w:rPr>
          <w:rFonts w:ascii="Times New Roman" w:eastAsia="System" w:hAnsi="Times New Roman" w:cs="Times New Roman"/>
          <w:bCs/>
          <w:sz w:val="28"/>
          <w:szCs w:val="28"/>
        </w:rPr>
        <w:t>W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-критерий </w:t>
      </w:r>
      <w:proofErr w:type="spellStart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Уилкиксона</w:t>
      </w:r>
      <w:proofErr w:type="spellEnd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).</w:t>
      </w:r>
    </w:p>
    <w:p w:rsidR="00686708" w:rsidRPr="00BC3903" w:rsidRDefault="00686708">
      <w:pPr>
        <w:spacing w:line="360" w:lineRule="auto"/>
        <w:jc w:val="right"/>
        <w:rPr>
          <w:lang w:val="ru-RU"/>
        </w:rPr>
      </w:pPr>
    </w:p>
    <w:p w:rsidR="00686708" w:rsidRDefault="00623C05">
      <w:pPr>
        <w:spacing w:line="360" w:lineRule="auto"/>
        <w:jc w:val="right"/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4572000" cy="2743200"/>
            <wp:effectExtent l="4445" t="4445" r="14605" b="14605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2. Диаграмма средних значений показателя «агрессивность» до и после тренинга</w:t>
      </w:r>
    </w:p>
    <w:p w:rsidR="00686708" w:rsidRDefault="00623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можно утверждать, что агрессивность снижается после проведения тренинга (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ɑ = 0,028 - критерий Стьюдента; </w:t>
      </w:r>
      <w:r>
        <w:rPr>
          <w:rFonts w:ascii="Times New Roman" w:eastAsia="System" w:hAnsi="Times New Roman" w:cs="Times New Roman"/>
          <w:bCs/>
          <w:sz w:val="28"/>
          <w:szCs w:val="28"/>
        </w:rPr>
        <w:t>H</w:t>
      </w:r>
      <w:r w:rsidRPr="00BC3903">
        <w:rPr>
          <w:rFonts w:ascii="Times New Roman" w:eastAsia="System" w:hAnsi="Times New Roman" w:cs="Times New Roman"/>
          <w:bCs/>
          <w:sz w:val="28"/>
          <w:szCs w:val="28"/>
          <w:vertAlign w:val="subscript"/>
          <w:lang w:val="ru-RU"/>
        </w:rPr>
        <w:t>1</w:t>
      </w: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, ɑ = 0,034 - критерий </w:t>
      </w:r>
      <w:proofErr w:type="spellStart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Уилкиксона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). Гипотеза подтвердилась.</w:t>
      </w:r>
    </w:p>
    <w:p w:rsidR="00D75A20" w:rsidRDefault="00D75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6708" w:rsidRDefault="00623C05" w:rsidP="00D75A2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ЗАДАЧА №3.</w:t>
      </w:r>
    </w:p>
    <w:p w:rsidR="00D75A20" w:rsidRPr="00D75A20" w:rsidRDefault="00D75A20" w:rsidP="00D75A2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86708" w:rsidRDefault="00623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Гипотеза: существуют значимые психологические факторы, влияющие на интернет-зависимость.</w:t>
      </w:r>
    </w:p>
    <w:p w:rsidR="00686708" w:rsidRDefault="00623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Решение:</w:t>
      </w:r>
    </w:p>
    <w:p w:rsidR="00686708" w:rsidRDefault="00623C05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Корреляционный анализ взаимосвязей показателя интернет-зависимости с психологическими признаками, вошедшими в исследование. </w:t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829300" cy="5810250"/>
            <wp:effectExtent l="0" t="0" r="0" b="0"/>
            <wp:docPr id="10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Таблица 7. Коэффициенты ранговой корреляции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Спирмена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показателя интернет-зависимости с остальными признаками, вошедшими в исследование</w:t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82995" cy="3904615"/>
            <wp:effectExtent l="0" t="0" r="8255" b="635"/>
            <wp:docPr id="48" name="Изображение 4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Рисунок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3. Граф корреляционной плеяды значимых взаимосвязей показателя интернет-зависимости</w:t>
      </w:r>
    </w:p>
    <w:p w:rsidR="00686708" w:rsidRDefault="00623C05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Разделим выборку на две группы по значению математического ожидания показателя интернет-зависимости и определим признаки, имеющие значимые различия между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подвыборками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 низкими и с высокими значениями показателя интернет-зависимости.</w:t>
      </w:r>
    </w:p>
    <w:p w:rsidR="00686708" w:rsidRDefault="00623C05">
      <w:pPr>
        <w:spacing w:line="360" w:lineRule="auto"/>
        <w:jc w:val="both"/>
        <w:rPr>
          <w:rFonts w:ascii="Times New Roman" w:eastAsia="System" w:hAnsi="Times New Roman" w:cs="Times New Roman"/>
          <w:b/>
          <w:sz w:val="28"/>
          <w:szCs w:val="28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438900" cy="4745990"/>
            <wp:effectExtent l="0" t="0" r="0" b="16510"/>
            <wp:docPr id="3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Таблица 8. Средние значения и стандартные отклонения психологических факторов в </w:t>
      </w:r>
      <w:proofErr w:type="spellStart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подвыборках</w:t>
      </w:r>
      <w:proofErr w:type="spellEnd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 с низкими и высокими значениями интернет-зависимости</w:t>
      </w:r>
      <w:r>
        <w:rPr>
          <w:rStyle w:val="a7"/>
          <w:rFonts w:ascii="Times New Roman" w:eastAsia="System" w:hAnsi="Times New Roman" w:cs="Times New Roman"/>
          <w:bCs/>
          <w:sz w:val="28"/>
          <w:szCs w:val="28"/>
          <w:lang w:val="ru-RU"/>
        </w:rPr>
        <w:footnoteReference w:id="1"/>
      </w:r>
    </w:p>
    <w:p w:rsidR="00686708" w:rsidRDefault="00686708">
      <w:pPr>
        <w:spacing w:line="360" w:lineRule="auto"/>
        <w:jc w:val="right"/>
        <w:rPr>
          <w:rFonts w:ascii="Times New Roman" w:eastAsia="System" w:hAnsi="Times New Roman" w:cs="Times New Roman"/>
          <w:bCs/>
          <w:sz w:val="28"/>
          <w:szCs w:val="28"/>
          <w:lang w:val="ru-RU"/>
        </w:rPr>
      </w:pPr>
    </w:p>
    <w:p w:rsidR="00686708" w:rsidRDefault="00623C05">
      <w:pPr>
        <w:spacing w:line="360" w:lineRule="auto"/>
        <w:jc w:val="right"/>
        <w:rPr>
          <w:rFonts w:ascii="Times New Roman" w:eastAsia="System" w:hAnsi="Times New Roman" w:cs="Times New Roman"/>
          <w:b/>
          <w:sz w:val="28"/>
          <w:szCs w:val="28"/>
        </w:rPr>
      </w:pPr>
      <w:r>
        <w:rPr>
          <w:rFonts w:ascii="Times New Roman" w:eastAsia="System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4989195" cy="5948045"/>
            <wp:effectExtent l="0" t="0" r="1905" b="14605"/>
            <wp:docPr id="3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08" w:rsidRPr="00BC3903" w:rsidRDefault="00623C05">
      <w:pPr>
        <w:spacing w:line="360" w:lineRule="auto"/>
        <w:jc w:val="right"/>
        <w:rPr>
          <w:rFonts w:ascii="Times New Roman" w:eastAsia="System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Таблица 9. Статистики t-критерия Стьюдента психологических факторов в </w:t>
      </w:r>
      <w:proofErr w:type="spellStart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>подвыборках</w:t>
      </w:r>
      <w:proofErr w:type="spellEnd"/>
      <w:r>
        <w:rPr>
          <w:rFonts w:ascii="Times New Roman" w:eastAsia="System" w:hAnsi="Times New Roman" w:cs="Times New Roman"/>
          <w:bCs/>
          <w:sz w:val="28"/>
          <w:szCs w:val="28"/>
          <w:lang w:val="ru-RU"/>
        </w:rPr>
        <w:t xml:space="preserve"> с низкими и высокими значениями интернет-зависимости</w:t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294755" cy="3842385"/>
            <wp:effectExtent l="4445" t="4445" r="6350" b="20320"/>
            <wp:docPr id="3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86708" w:rsidRDefault="00623C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4. Диаграмма средних значений психологических факторов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подвыборках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 низкими и высокими значениями интернет-зависимости</w:t>
      </w:r>
    </w:p>
    <w:p w:rsidR="00D75A20" w:rsidRDefault="00D75A2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86708" w:rsidRDefault="00623C05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Психологическая интерпретация полученных результатов:</w:t>
      </w:r>
    </w:p>
    <w:p w:rsidR="00B81102" w:rsidRPr="00B81102" w:rsidRDefault="00B81102" w:rsidP="00B81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1102">
        <w:rPr>
          <w:rFonts w:ascii="Times New Roman" w:hAnsi="Times New Roman" w:cs="Times New Roman"/>
          <w:sz w:val="28"/>
          <w:szCs w:val="28"/>
          <w:lang w:val="ru-RU"/>
        </w:rPr>
        <w:t>В результате было выявлено, что на формирование интернет - зависимость влияют следующие психологические факторы: вытеснение, замещение, проекция, расслабленность/напряженность, низкий самоконтроль/высокий самоконтроль, низкая нормативность поведения/высокая нормативность поведения.</w:t>
      </w:r>
    </w:p>
    <w:p w:rsidR="00B81102" w:rsidRPr="00B81102" w:rsidRDefault="00B81102" w:rsidP="00B81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5A20" w:rsidRDefault="00B81102" w:rsidP="00B81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1102">
        <w:rPr>
          <w:rFonts w:ascii="Times New Roman" w:hAnsi="Times New Roman" w:cs="Times New Roman"/>
          <w:sz w:val="28"/>
          <w:szCs w:val="28"/>
          <w:lang w:val="ru-RU"/>
        </w:rPr>
        <w:t>Из них прямое влияние на формирование зависимости оказывают проекция, вытеснение, замещение - расслабленность/напряженность, то есть чем выше показатели по данным психологическим факторам,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тем выше интернет-зависимость.</w:t>
      </w:r>
      <w:r w:rsidR="008917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86708" w:rsidRDefault="006867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86708" w:rsidSect="00BC3903">
      <w:headerReference w:type="default" r:id="rId21"/>
      <w:headerReference w:type="first" r:id="rId22"/>
      <w:pgSz w:w="11906" w:h="16838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F75" w:rsidRDefault="00007F75">
      <w:r>
        <w:separator/>
      </w:r>
    </w:p>
  </w:endnote>
  <w:endnote w:type="continuationSeparator" w:id="0">
    <w:p w:rsidR="00007F75" w:rsidRDefault="0000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F75" w:rsidRDefault="00007F75">
      <w:r>
        <w:separator/>
      </w:r>
    </w:p>
  </w:footnote>
  <w:footnote w:type="continuationSeparator" w:id="0">
    <w:p w:rsidR="00007F75" w:rsidRDefault="00007F75">
      <w:r>
        <w:continuationSeparator/>
      </w:r>
    </w:p>
  </w:footnote>
  <w:footnote w:id="1">
    <w:p w:rsidR="00686708" w:rsidRDefault="00623C05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BC3903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критерием Стьюдента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см.таблицу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9), синим цветом обозначены факторы, значимые на уровне ɑ ≤ 0,05. Красным цветом обозначены факторы, значимые на уровне ɑ ≤ 0,01.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708" w:rsidRDefault="00623C05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Текстовое поле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6708" w:rsidRDefault="00623C05">
                          <w:pPr>
                            <w:pStyle w:val="a4"/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lang w:val="ru-RU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lang w:val="ru-RU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lang w:val="ru-RU"/>
                            </w:rPr>
                            <w:fldChar w:fldCharType="separate"/>
                          </w:r>
                          <w:r w:rsidR="00145ADC">
                            <w:rPr>
                              <w:rFonts w:ascii="Times New Roman" w:hAnsi="Times New Roman" w:cs="Times New Roman"/>
                              <w:noProof/>
                              <w:lang w:val="ru-RU"/>
                            </w:rPr>
                            <w:t>8</w:t>
                          </w:r>
                          <w:r>
                            <w:rPr>
                              <w:rFonts w:ascii="Times New Roman" w:hAnsi="Times New Roman" w:cs="Times New Roman"/>
                              <w:lang w:val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9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" filled="f" stroked="f" strokeweight=".5pt">
              <v:textbox style="mso-fit-shape-to-text:t" inset="0,0,0,0">
                <w:txbxContent>
                  <w:p w:rsidR="00686708" w:rsidRDefault="00623C05">
                    <w:pPr>
                      <w:pStyle w:val="a4"/>
                      <w:rPr>
                        <w:lang w:val="ru-RU"/>
                      </w:rPr>
                    </w:pPr>
                    <w:r>
                      <w:rPr>
                        <w:rFonts w:ascii="Times New Roman" w:hAnsi="Times New Roman" w:cs="Times New Roman"/>
                        <w:lang w:val="ru-RU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lang w:val="ru-RU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lang w:val="ru-RU"/>
                      </w:rPr>
                      <w:fldChar w:fldCharType="separate"/>
                    </w:r>
                    <w:r w:rsidR="00145ADC">
                      <w:rPr>
                        <w:rFonts w:ascii="Times New Roman" w:hAnsi="Times New Roman" w:cs="Times New Roman"/>
                        <w:noProof/>
                        <w:lang w:val="ru-RU"/>
                      </w:rPr>
                      <w:t>8</w:t>
                    </w:r>
                    <w:r>
                      <w:rPr>
                        <w:rFonts w:ascii="Times New Roman" w:hAnsi="Times New Roman" w:cs="Times New Roman"/>
                        <w:lang w:val="ru-RU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708" w:rsidRDefault="0068670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CC45DCB"/>
    <w:multiLevelType w:val="singleLevel"/>
    <w:tmpl w:val="9CC45DCB"/>
    <w:lvl w:ilvl="0">
      <w:start w:val="1"/>
      <w:numFmt w:val="decimal"/>
      <w:suff w:val="space"/>
      <w:lvlText w:val="%1."/>
      <w:lvlJc w:val="left"/>
    </w:lvl>
  </w:abstractNum>
  <w:abstractNum w:abstractNumId="1">
    <w:nsid w:val="169EBBC2"/>
    <w:multiLevelType w:val="singleLevel"/>
    <w:tmpl w:val="169EBBC2"/>
    <w:lvl w:ilvl="0">
      <w:start w:val="1"/>
      <w:numFmt w:val="decimal"/>
      <w:suff w:val="space"/>
      <w:lvlText w:val="%1."/>
      <w:lvlJc w:val="left"/>
    </w:lvl>
  </w:abstractNum>
  <w:abstractNum w:abstractNumId="2">
    <w:nsid w:val="58C63288"/>
    <w:multiLevelType w:val="singleLevel"/>
    <w:tmpl w:val="58C6328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7F75"/>
    <w:rsid w:val="00145ADC"/>
    <w:rsid w:val="00172A27"/>
    <w:rsid w:val="00623C05"/>
    <w:rsid w:val="00686708"/>
    <w:rsid w:val="0089175B"/>
    <w:rsid w:val="00B81102"/>
    <w:rsid w:val="00BC3903"/>
    <w:rsid w:val="00D75A20"/>
    <w:rsid w:val="0D9D6D9B"/>
    <w:rsid w:val="11AB5F3E"/>
    <w:rsid w:val="2133453E"/>
    <w:rsid w:val="26B91040"/>
    <w:rsid w:val="323C1780"/>
    <w:rsid w:val="34022EB3"/>
    <w:rsid w:val="359D304F"/>
    <w:rsid w:val="3AF6276D"/>
    <w:rsid w:val="3C6F6998"/>
    <w:rsid w:val="41F14F57"/>
    <w:rsid w:val="6AE47B47"/>
    <w:rsid w:val="763E3365"/>
    <w:rsid w:val="77EE082F"/>
    <w:rsid w:val="7E78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7D6E138-E6B5-49C1-846D-FD19D8949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pPr>
      <w:snapToGrid w:val="0"/>
    </w:pPr>
    <w:rPr>
      <w:sz w:val="18"/>
      <w:szCs w:val="18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paragraph" w:styleId="a6">
    <w:name w:val="Normal (Web)"/>
    <w:basedOn w:val="a"/>
    <w:unhideWhenUsed/>
    <w:qFormat/>
    <w:pPr>
      <w:spacing w:before="100" w:beforeAutospacing="1" w:after="100" w:afterAutospacing="1"/>
    </w:pPr>
    <w:rPr>
      <w:sz w:val="24"/>
      <w:szCs w:val="24"/>
    </w:rPr>
  </w:style>
  <w:style w:type="character" w:styleId="a7">
    <w:name w:val="footnote reference"/>
    <w:basedOn w:val="a0"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wmf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2;&#1086;&#1081;%20HP\Desktop\&#1050;&#1054;&#1044;\&#1076;&#1080;&#1072;&#1075;&#1088;&#1072;&#1084;&#1084;&#1072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2;&#1086;&#1081;%20HP\Desktop\&#1050;&#1054;&#1044;\&#1076;&#1080;&#1072;&#1075;&#1088;&#1072;&#1084;&#1084;&#1072;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[диаграмма1.xlsx]Лист1!$D$4</c:f>
              <c:strCache>
                <c:ptCount val="1"/>
                <c:pt idx="0">
                  <c:v>сопротивление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[диаграмма1.xlsx]Лист1!$E$3:$F$3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[диаграмма1.xlsx]Лист1!$E$4:$F$4</c:f>
              <c:numCache>
                <c:formatCode>General</c:formatCode>
                <c:ptCount val="2"/>
                <c:pt idx="0">
                  <c:v>58.88</c:v>
                </c:pt>
                <c:pt idx="1">
                  <c:v>41.96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64334208"/>
        <c:axId val="364336952"/>
      </c:barChart>
      <c:catAx>
        <c:axId val="364334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336952"/>
        <c:crosses val="autoZero"/>
        <c:auto val="1"/>
        <c:lblAlgn val="ctr"/>
        <c:lblOffset val="100"/>
        <c:noMultiLvlLbl val="0"/>
      </c:catAx>
      <c:valAx>
        <c:axId val="364336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33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[диаграмма2.xlsx]Лист1!$D$4</c:f>
              <c:strCache>
                <c:ptCount val="1"/>
                <c:pt idx="0">
                  <c:v>агрессивность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[диаграмма2.xlsx]Лист1!$E$3:$F$3</c:f>
              <c:strCache>
                <c:ptCount val="2"/>
                <c:pt idx="0">
                  <c:v>до тренинга</c:v>
                </c:pt>
                <c:pt idx="1">
                  <c:v>после тренинга</c:v>
                </c:pt>
              </c:strCache>
            </c:strRef>
          </c:cat>
          <c:val>
            <c:numRef>
              <c:f>[диаграмма2.xlsx]Лист1!$E$4:$F$4</c:f>
              <c:numCache>
                <c:formatCode>General</c:formatCode>
                <c:ptCount val="2"/>
                <c:pt idx="0">
                  <c:v>12.63</c:v>
                </c:pt>
                <c:pt idx="1">
                  <c:v>9.6300000000000008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63531936"/>
        <c:axId val="363526840"/>
      </c:barChart>
      <c:catAx>
        <c:axId val="363531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526840"/>
        <c:crosses val="autoZero"/>
        <c:auto val="1"/>
        <c:lblAlgn val="ctr"/>
        <c:lblOffset val="100"/>
        <c:noMultiLvlLbl val="0"/>
      </c:catAx>
      <c:valAx>
        <c:axId val="363526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531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[Книга1]Лист1!$D$4</c:f>
              <c:strCache>
                <c:ptCount val="1"/>
                <c:pt idx="0">
                  <c:v>высокая интернет-зависимость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[Книга1]Лист1!$C$5:$C$10</c:f>
              <c:strCache>
                <c:ptCount val="6"/>
                <c:pt idx="0">
                  <c:v>конкретное мышление - абстрактное мышление</c:v>
                </c:pt>
                <c:pt idx="1">
                  <c:v>подчинённость - доминантность</c:v>
                </c:pt>
                <c:pt idx="2">
                  <c:v>низкая нормативн.поведения - высокая нормативн.поведения</c:v>
                </c:pt>
                <c:pt idx="3">
                  <c:v>низкий самоконтроль - высокий самоконтроль</c:v>
                </c:pt>
                <c:pt idx="4">
                  <c:v>замещение</c:v>
                </c:pt>
                <c:pt idx="5">
                  <c:v>проекция</c:v>
                </c:pt>
              </c:strCache>
            </c:strRef>
          </c:cat>
          <c:val>
            <c:numRef>
              <c:f>[Книга1]Лист1!$D$5:$D$10</c:f>
              <c:numCache>
                <c:formatCode>General</c:formatCode>
                <c:ptCount val="6"/>
                <c:pt idx="0">
                  <c:v>9.07</c:v>
                </c:pt>
                <c:pt idx="1">
                  <c:v>16.8</c:v>
                </c:pt>
                <c:pt idx="2">
                  <c:v>6.73</c:v>
                </c:pt>
                <c:pt idx="3">
                  <c:v>9.07</c:v>
                </c:pt>
                <c:pt idx="4">
                  <c:v>34</c:v>
                </c:pt>
                <c:pt idx="5">
                  <c:v>64.67</c:v>
                </c:pt>
              </c:numCache>
            </c:numRef>
          </c:val>
        </c:ser>
        <c:ser>
          <c:idx val="1"/>
          <c:order val="1"/>
          <c:tx>
            <c:strRef>
              <c:f>[Книга1]Лист1!$E$4</c:f>
              <c:strCache>
                <c:ptCount val="1"/>
                <c:pt idx="0">
                  <c:v>низкая интернет-зависимость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[Книга1]Лист1!$C$5:$C$10</c:f>
              <c:strCache>
                <c:ptCount val="6"/>
                <c:pt idx="0">
                  <c:v>конкретное мышление - абстрактное мышление</c:v>
                </c:pt>
                <c:pt idx="1">
                  <c:v>подчинённость - доминантность</c:v>
                </c:pt>
                <c:pt idx="2">
                  <c:v>низкая нормативн.поведения - высокая нормативн.поведения</c:v>
                </c:pt>
                <c:pt idx="3">
                  <c:v>низкий самоконтроль - высокий самоконтроль</c:v>
                </c:pt>
                <c:pt idx="4">
                  <c:v>замещение</c:v>
                </c:pt>
                <c:pt idx="5">
                  <c:v>проекция</c:v>
                </c:pt>
              </c:strCache>
            </c:strRef>
          </c:cat>
          <c:val>
            <c:numRef>
              <c:f>[Книга1]Лист1!$E$5:$E$10</c:f>
              <c:numCache>
                <c:formatCode>General</c:formatCode>
                <c:ptCount val="6"/>
                <c:pt idx="0">
                  <c:v>10.6</c:v>
                </c:pt>
                <c:pt idx="1">
                  <c:v>13</c:v>
                </c:pt>
                <c:pt idx="2">
                  <c:v>10.47</c:v>
                </c:pt>
                <c:pt idx="3">
                  <c:v>12.07</c:v>
                </c:pt>
                <c:pt idx="4">
                  <c:v>19.329999999999998</c:v>
                </c:pt>
                <c:pt idx="5">
                  <c:v>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63527232"/>
        <c:axId val="356736472"/>
      </c:barChart>
      <c:catAx>
        <c:axId val="363527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6736472"/>
        <c:crosses val="autoZero"/>
        <c:auto val="1"/>
        <c:lblAlgn val="ctr"/>
        <c:lblOffset val="100"/>
        <c:noMultiLvlLbl val="0"/>
      </c:catAx>
      <c:valAx>
        <c:axId val="356736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52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Семёнов Семён Юрьевич</cp:lastModifiedBy>
  <cp:revision>3</cp:revision>
  <dcterms:created xsi:type="dcterms:W3CDTF">2020-10-15T17:09:00Z</dcterms:created>
  <dcterms:modified xsi:type="dcterms:W3CDTF">2020-11-02T19:27:00Z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